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18" w:rsidRDefault="00BA7C18" w:rsidP="00BA7C18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BA7C18" w:rsidRPr="00577A16" w:rsidRDefault="00BA7C18" w:rsidP="00BA7C18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</w:t>
      </w:r>
      <w:r w:rsidR="00E25D85">
        <w:rPr>
          <w:rFonts w:ascii="Times New Roman" w:hAnsi="Times New Roman"/>
          <w:sz w:val="24"/>
          <w:szCs w:val="24"/>
        </w:rPr>
        <w:t xml:space="preserve"> 2</w:t>
      </w:r>
    </w:p>
    <w:p w:rsidR="00BA7C18" w:rsidRDefault="00BA7C18" w:rsidP="00BA7C18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 xml:space="preserve">п’ятдесят четвертої </w:t>
      </w:r>
      <w:r w:rsidRPr="00577A16">
        <w:rPr>
          <w:rFonts w:ascii="Times New Roman" w:hAnsi="Times New Roman"/>
          <w:sz w:val="24"/>
          <w:szCs w:val="24"/>
        </w:rPr>
        <w:t>сесії</w:t>
      </w:r>
    </w:p>
    <w:p w:rsidR="00BA7C18" w:rsidRDefault="00BA7C18" w:rsidP="00BA7C18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міської     </w:t>
      </w:r>
      <w:r w:rsidRPr="00577A16">
        <w:rPr>
          <w:rFonts w:ascii="Times New Roman" w:hAnsi="Times New Roman"/>
          <w:sz w:val="24"/>
          <w:szCs w:val="24"/>
        </w:rPr>
        <w:t>ради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77A16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 xml:space="preserve">І      </w:t>
      </w:r>
      <w:r w:rsidRPr="00577A16">
        <w:rPr>
          <w:rFonts w:ascii="Times New Roman" w:hAnsi="Times New Roman"/>
          <w:sz w:val="24"/>
          <w:szCs w:val="24"/>
        </w:rPr>
        <w:t>скликання</w:t>
      </w:r>
    </w:p>
    <w:p w:rsidR="00BA7C18" w:rsidRPr="002E4D9D" w:rsidRDefault="00BA7C18" w:rsidP="00BA7C18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16.02.2023 </w:t>
      </w:r>
      <w:r w:rsidRPr="00577A16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577A1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="00E25D85"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>-54/2023</w:t>
      </w:r>
    </w:p>
    <w:p w:rsidR="00BA7C18" w:rsidRDefault="00BA7C18" w:rsidP="003B2D6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BA7C18" w:rsidRDefault="00BA7C18" w:rsidP="003B2D6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bookmarkStart w:id="0" w:name="_GoBack"/>
      <w:bookmarkEnd w:id="0"/>
    </w:p>
    <w:p w:rsidR="003B2D6C" w:rsidRPr="00DB0B86" w:rsidRDefault="003B2D6C" w:rsidP="003B2D6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Helvetica" w:hAnsi="Helvetica" w:cs="Helvetica"/>
          <w:color w:val="000000"/>
          <w:sz w:val="21"/>
          <w:szCs w:val="21"/>
          <w:lang w:val="uk-UA"/>
        </w:rPr>
      </w:pPr>
      <w:r w:rsidRPr="00DB0B86">
        <w:rPr>
          <w:b/>
          <w:bCs/>
          <w:color w:val="000000"/>
          <w:sz w:val="28"/>
          <w:szCs w:val="28"/>
          <w:lang w:val="uk-UA"/>
        </w:rPr>
        <w:t>Звіт</w:t>
      </w:r>
    </w:p>
    <w:p w:rsidR="003B2D6C" w:rsidRPr="00DB0B86" w:rsidRDefault="003B2D6C" w:rsidP="003B2D6C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B0B8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 здійснення регуляторної діяльності</w:t>
      </w:r>
    </w:p>
    <w:p w:rsidR="003B2D6C" w:rsidRDefault="003B2D6C" w:rsidP="003B2D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Дунаєвецькою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B0B8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міською радою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A7C1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 2022</w:t>
      </w:r>
      <w:r w:rsidRPr="00D453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році</w:t>
      </w:r>
    </w:p>
    <w:p w:rsidR="003B2D6C" w:rsidRPr="00D45383" w:rsidRDefault="003B2D6C" w:rsidP="003B2D6C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</w:p>
    <w:p w:rsidR="003B2D6C" w:rsidRDefault="003B2D6C" w:rsidP="003B2D6C">
      <w:pPr>
        <w:pStyle w:val="a3"/>
        <w:spacing w:before="0" w:beforeAutospacing="0" w:after="0" w:afterAutospacing="0"/>
        <w:jc w:val="both"/>
        <w:rPr>
          <w:lang w:val="uk-UA"/>
        </w:rPr>
      </w:pPr>
      <w:r w:rsidRPr="00D45383">
        <w:rPr>
          <w:lang w:val="uk-UA"/>
        </w:rPr>
        <w:tab/>
      </w:r>
      <w:r>
        <w:rPr>
          <w:lang w:val="uk-UA"/>
        </w:rPr>
        <w:t xml:space="preserve">Реалізація державної регуляторної політики у 2022 році </w:t>
      </w:r>
      <w:proofErr w:type="spellStart"/>
      <w:r>
        <w:rPr>
          <w:lang w:val="uk-UA"/>
        </w:rPr>
        <w:t>Дунаєвецькою</w:t>
      </w:r>
      <w:proofErr w:type="spellEnd"/>
      <w:r>
        <w:rPr>
          <w:lang w:val="uk-UA"/>
        </w:rPr>
        <w:t xml:space="preserve"> міською радою здійснювалась </w:t>
      </w:r>
      <w:r w:rsidRPr="00C01BF1">
        <w:rPr>
          <w:lang w:val="uk-UA"/>
        </w:rPr>
        <w:t>відповідно до Закону України «Про засади державної регуляторної політики у сфері господарської діяльності» (далі - Закон), постанови Кабінету Міністрів України від 11.03.2004 року № 308 «Про затвердження методик проведення аналізу впливу та відстеження результативності регуляторного акта», методичних рекомендацій Державної служби України з питань регуляторної політики та розвитку підприємництва щодо здійснення заходів з відстеження результативності прийнятих регуляторних актів та скасування тих з них, які не відповідають принципам державної регуляторної політики, інших нормативних актів, що регулюють взаємовідносини у сфері господарської діяльності.</w:t>
      </w:r>
    </w:p>
    <w:p w:rsidR="003B2D6C" w:rsidRDefault="003B2D6C" w:rsidP="003B2D6C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3B2D6C" w:rsidRPr="00D45383" w:rsidRDefault="003B2D6C" w:rsidP="003B2D6C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 w:rsidRPr="00D45383">
        <w:rPr>
          <w:lang w:val="uk-UA"/>
        </w:rPr>
        <w:t>З метою забезпечення системного єдиного підходу до впровадження регуляторної діяльності робота проводилася у таких напрямках:</w:t>
      </w:r>
    </w:p>
    <w:p w:rsidR="003B2D6C" w:rsidRPr="00AB0EC3" w:rsidRDefault="003B2D6C" w:rsidP="003B2D6C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 xml:space="preserve">- </w:t>
      </w:r>
      <w:r w:rsidRPr="00AB0EC3">
        <w:rPr>
          <w:lang w:val="uk-UA"/>
        </w:rPr>
        <w:t>планування діяльності з підготовки регуляторних актів;</w:t>
      </w:r>
    </w:p>
    <w:p w:rsidR="003B2D6C" w:rsidRPr="00AB0EC3" w:rsidRDefault="003B2D6C" w:rsidP="003B2D6C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 xml:space="preserve">- </w:t>
      </w:r>
      <w:r w:rsidRPr="00AB0EC3">
        <w:rPr>
          <w:lang w:val="uk-UA"/>
        </w:rPr>
        <w:t>ведення ре</w:t>
      </w:r>
      <w:r>
        <w:rPr>
          <w:lang w:val="uk-UA"/>
        </w:rPr>
        <w:t>єстру регуляторних актів</w:t>
      </w:r>
      <w:r w:rsidRPr="00AB0EC3">
        <w:rPr>
          <w:lang w:val="uk-UA"/>
        </w:rPr>
        <w:t>;</w:t>
      </w:r>
    </w:p>
    <w:p w:rsidR="003B2D6C" w:rsidRPr="00AB0EC3" w:rsidRDefault="003B2D6C" w:rsidP="003B2D6C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 xml:space="preserve">- </w:t>
      </w:r>
      <w:r w:rsidRPr="00AB0EC3">
        <w:rPr>
          <w:lang w:val="uk-UA"/>
        </w:rPr>
        <w:t>оприлюднення документів, підготовлених у процесі здійснення регуляторної діяльності;</w:t>
      </w:r>
    </w:p>
    <w:p w:rsidR="003B2D6C" w:rsidRPr="00AB0EC3" w:rsidRDefault="003B2D6C" w:rsidP="003B2D6C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 xml:space="preserve">- </w:t>
      </w:r>
      <w:r w:rsidRPr="00AB0EC3">
        <w:rPr>
          <w:lang w:val="uk-UA"/>
        </w:rPr>
        <w:t>проведення відстеження результативності регуляторних актів;</w:t>
      </w:r>
    </w:p>
    <w:p w:rsidR="003B2D6C" w:rsidRPr="00AB0EC3" w:rsidRDefault="003B2D6C" w:rsidP="003B2D6C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 xml:space="preserve">- </w:t>
      </w:r>
      <w:r w:rsidRPr="00AB0EC3">
        <w:rPr>
          <w:lang w:val="uk-UA"/>
        </w:rPr>
        <w:t>оприлюднення наборів регуляторних відкритих даних;</w:t>
      </w:r>
    </w:p>
    <w:p w:rsidR="003B2D6C" w:rsidRDefault="003B2D6C" w:rsidP="003B2D6C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 xml:space="preserve">- </w:t>
      </w:r>
      <w:r w:rsidRPr="00AB0EC3">
        <w:rPr>
          <w:lang w:val="uk-UA"/>
        </w:rPr>
        <w:t>залучення представників суб'єктів господарювання, їх об'єднань та громадських організацій до реалізації державної регуляторної політики у сфері підприємництва.</w:t>
      </w:r>
    </w:p>
    <w:p w:rsidR="003B2D6C" w:rsidRDefault="003B2D6C" w:rsidP="003B2D6C">
      <w:pPr>
        <w:pStyle w:val="a3"/>
        <w:spacing w:after="0" w:afterAutospacing="0"/>
        <w:contextualSpacing/>
        <w:jc w:val="center"/>
        <w:rPr>
          <w:b/>
          <w:bCs/>
          <w:i/>
          <w:iCs/>
          <w:u w:val="single"/>
          <w:lang w:val="uk-UA"/>
        </w:rPr>
      </w:pPr>
    </w:p>
    <w:p w:rsidR="003B2D6C" w:rsidRDefault="003B2D6C" w:rsidP="003B2D6C">
      <w:pPr>
        <w:pStyle w:val="a3"/>
        <w:spacing w:after="0" w:afterAutospacing="0"/>
        <w:contextualSpacing/>
        <w:jc w:val="center"/>
        <w:rPr>
          <w:b/>
          <w:bCs/>
          <w:i/>
          <w:iCs/>
          <w:u w:val="single"/>
          <w:lang w:val="uk-UA"/>
        </w:rPr>
      </w:pPr>
      <w:r w:rsidRPr="00D45383">
        <w:rPr>
          <w:b/>
          <w:bCs/>
          <w:i/>
          <w:iCs/>
          <w:u w:val="single"/>
          <w:lang w:val="uk-UA"/>
        </w:rPr>
        <w:t>Планування діяльності з підготовки проектів регуляторних актів</w:t>
      </w:r>
    </w:p>
    <w:p w:rsidR="003B2D6C" w:rsidRPr="00D2261B" w:rsidRDefault="003B2D6C" w:rsidP="003B2D6C">
      <w:pPr>
        <w:pStyle w:val="a3"/>
        <w:spacing w:after="0" w:afterAutospacing="0"/>
        <w:contextualSpacing/>
        <w:jc w:val="center"/>
        <w:rPr>
          <w:b/>
          <w:bCs/>
          <w:i/>
          <w:iCs/>
          <w:sz w:val="10"/>
          <w:szCs w:val="10"/>
          <w:u w:val="single"/>
          <w:lang w:val="uk-UA"/>
        </w:rPr>
      </w:pPr>
    </w:p>
    <w:p w:rsidR="003B2D6C" w:rsidRDefault="003B2D6C" w:rsidP="003B2D6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Відповідно до статті 7 Закону та з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метою послідовного впровадження державної регуляторної політики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 грудня 2021 року</w:t>
      </w:r>
      <w:r w:rsidRPr="00A5303E">
        <w:t xml:space="preserve"> </w:t>
      </w:r>
      <w:r w:rsidRPr="00A5303E">
        <w:rPr>
          <w:rFonts w:ascii="Times New Roman" w:eastAsia="Times New Roman" w:hAnsi="Times New Roman"/>
          <w:sz w:val="24"/>
          <w:szCs w:val="24"/>
          <w:lang w:eastAsia="ru-RU"/>
        </w:rPr>
        <w:t xml:space="preserve">розпорядженням міського голови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№421/2021-р.  </w:t>
      </w:r>
      <w:r w:rsidRPr="00A5303E">
        <w:rPr>
          <w:rFonts w:ascii="Times New Roman" w:eastAsia="Times New Roman" w:hAnsi="Times New Roman"/>
          <w:sz w:val="24"/>
          <w:szCs w:val="24"/>
          <w:lang w:eastAsia="ru-RU"/>
        </w:rPr>
        <w:t>затверджено план роботи з підготовки проектів регуляторних актів Дунаєвецької міської ради на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рік, 26 жовтня 2022 </w:t>
      </w:r>
      <w:r w:rsidRPr="00A5303E">
        <w:rPr>
          <w:rFonts w:ascii="Times New Roman" w:eastAsia="Times New Roman" w:hAnsi="Times New Roman"/>
          <w:sz w:val="24"/>
          <w:szCs w:val="24"/>
          <w:lang w:eastAsia="ru-RU"/>
        </w:rPr>
        <w:t>розпорядженням міського голови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34FC1">
        <w:rPr>
          <w:rFonts w:ascii="Times New Roman" w:eastAsia="Times New Roman" w:hAnsi="Times New Roman"/>
          <w:sz w:val="24"/>
          <w:szCs w:val="24"/>
          <w:lang w:eastAsia="ru-RU"/>
        </w:rPr>
        <w:t>№ 278 /2022-р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34FC1">
        <w:rPr>
          <w:rFonts w:ascii="Times New Roman" w:eastAsia="Times New Roman" w:hAnsi="Times New Roman"/>
          <w:sz w:val="24"/>
          <w:szCs w:val="24"/>
          <w:lang w:eastAsia="ru-RU"/>
        </w:rPr>
        <w:t>внесено змін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C34FC1">
        <w:rPr>
          <w:rFonts w:ascii="Times New Roman" w:eastAsia="Times New Roman" w:hAnsi="Times New Roman"/>
          <w:sz w:val="24"/>
          <w:szCs w:val="24"/>
          <w:lang w:eastAsia="ru-RU"/>
        </w:rPr>
        <w:t xml:space="preserve"> до розпорядження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34FC1">
        <w:rPr>
          <w:rFonts w:ascii="Times New Roman" w:eastAsia="Times New Roman" w:hAnsi="Times New Roman"/>
          <w:sz w:val="24"/>
          <w:szCs w:val="24"/>
          <w:lang w:eastAsia="ru-RU"/>
        </w:rPr>
        <w:t>міського голови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B2D6C" w:rsidRDefault="003B2D6C" w:rsidP="003B2D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План оприлюднено на офіційному веб-сайті Дунаєвецької міської ради у розділі «Регуляторна політика».</w:t>
      </w:r>
    </w:p>
    <w:p w:rsidR="003B2D6C" w:rsidRDefault="003B2D6C" w:rsidP="003B2D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2D6C" w:rsidRPr="00D2261B" w:rsidRDefault="003B2D6C" w:rsidP="003B2D6C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  <w:r w:rsidRPr="00D45383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Ведення ре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єстру діючих регуляторних актів</w:t>
      </w:r>
    </w:p>
    <w:p w:rsidR="003B2D6C" w:rsidRPr="00D45383" w:rsidRDefault="003B2D6C" w:rsidP="003B2D6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У розділі «Регуляторна політика» офіційного веб-сайту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Дунаєвецької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міської ради розміщено регуляторн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з наведенням інформації про дати їх прийняття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Постійно забезпечується підтримка Реєстру в актуальному стані.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B2D6C" w:rsidRDefault="003B2D6C" w:rsidP="003B2D6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Чинні регуляторні акти спрямовані на 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регулювання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місцевих 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податків та зборів,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413950">
        <w:rPr>
          <w:rFonts w:ascii="Times New Roman" w:eastAsia="Times New Roman" w:hAnsi="Times New Roman"/>
          <w:sz w:val="24"/>
          <w:szCs w:val="24"/>
          <w:lang w:eastAsia="ru-RU"/>
        </w:rPr>
        <w:t xml:space="preserve">равил благоустрою і утримання території населених пунктів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громади, </w:t>
      </w:r>
      <w:r w:rsidRPr="00DB315F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організацію сезонної, святкової,  виїзної торгівлі, надання послуг у сфері розваг та проведення ярмарків на території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громади, управління майном власності територіальної  громади </w:t>
      </w:r>
      <w:r w:rsidRPr="00CC112D">
        <w:rPr>
          <w:rFonts w:ascii="Times New Roman" w:eastAsia="Times New Roman" w:hAnsi="Times New Roman"/>
          <w:sz w:val="24"/>
          <w:szCs w:val="24"/>
          <w:lang w:eastAsia="ru-RU"/>
        </w:rPr>
        <w:t>Дунаєвецької міської ради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затвердження тарифів на платні послуги КНП ДМР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Дунаєвецька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багатопрофільна лікарня».</w:t>
      </w:r>
    </w:p>
    <w:p w:rsidR="003B2D6C" w:rsidRDefault="003B2D6C" w:rsidP="003B2D6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>Суб’єктам господарювання постійно надається консультаційна допомога з реалізації державн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ої регуляторної політики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приймаються зауваження та пропозиції до 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проектів регуляторних актів, чим досягається відкритість та прозорість регуляторної діяльності.</w:t>
      </w:r>
    </w:p>
    <w:p w:rsidR="003B2D6C" w:rsidRDefault="003B2D6C" w:rsidP="003B2D6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2D6C" w:rsidRPr="00AC0C91" w:rsidRDefault="003B2D6C" w:rsidP="003B2D6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B2D6C" w:rsidRDefault="003B2D6C" w:rsidP="003B2D6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D45383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Оприлюднення документів, підготовлених у процесі здійснення регуляторної політики</w:t>
      </w:r>
    </w:p>
    <w:p w:rsidR="003B2D6C" w:rsidRPr="00D2261B" w:rsidRDefault="003B2D6C" w:rsidP="003B2D6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3B2D6C" w:rsidRPr="00D45383" w:rsidRDefault="003B2D6C" w:rsidP="003B2D6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Відповідно до статті 13 Закону України «Про засади державної регуляторної політики у сфері господарської діяльності» всі регуляторні акти, які були розроблені та прийняті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Дунаєвецькою</w:t>
      </w:r>
      <w:proofErr w:type="spellEnd"/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міською радою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протягом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2022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року, з відповідними аналізами регуляторного впливу, були оприлюднені на офіційному веб-сайті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Дунаєвецької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міської ради.</w:t>
      </w:r>
    </w:p>
    <w:p w:rsidR="003B2D6C" w:rsidRDefault="003B2D6C" w:rsidP="003B2D6C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27F96">
        <w:rPr>
          <w:rFonts w:ascii="Times New Roman" w:eastAsia="Times New Roman" w:hAnsi="Times New Roman"/>
          <w:sz w:val="24"/>
          <w:szCs w:val="24"/>
          <w:lang w:eastAsia="ru-RU"/>
        </w:rPr>
        <w:t>Протягом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327F96">
        <w:rPr>
          <w:rFonts w:ascii="Times New Roman" w:eastAsia="Times New Roman" w:hAnsi="Times New Roman"/>
          <w:sz w:val="24"/>
          <w:szCs w:val="24"/>
          <w:lang w:eastAsia="ru-RU"/>
        </w:rPr>
        <w:t xml:space="preserve"> року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Дунаєвецькою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154CB">
        <w:rPr>
          <w:rFonts w:ascii="Times New Roman" w:eastAsia="Times New Roman" w:hAnsi="Times New Roman"/>
          <w:sz w:val="24"/>
          <w:szCs w:val="24"/>
          <w:lang w:eastAsia="ru-RU"/>
        </w:rPr>
        <w:t>міською радою</w:t>
      </w:r>
      <w:r w:rsidRPr="00327F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 її виконавчим комітетом </w:t>
      </w:r>
      <w:r w:rsidRPr="00327F96">
        <w:rPr>
          <w:rFonts w:ascii="Times New Roman" w:eastAsia="Times New Roman" w:hAnsi="Times New Roman"/>
          <w:sz w:val="24"/>
          <w:szCs w:val="24"/>
          <w:lang w:eastAsia="ru-RU"/>
        </w:rPr>
        <w:t xml:space="preserve">затверджено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регуляторні </w:t>
      </w:r>
      <w:r w:rsidRPr="00327F96">
        <w:rPr>
          <w:rFonts w:ascii="Times New Roman" w:eastAsia="Times New Roman" w:hAnsi="Times New Roman"/>
          <w:sz w:val="24"/>
          <w:szCs w:val="24"/>
          <w:lang w:eastAsia="ru-RU"/>
        </w:rPr>
        <w:t>акт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и, рішення виконавчого комітету Дунаєвецької міської ради, а саме:</w:t>
      </w:r>
      <w:r w:rsidRPr="00376E26">
        <w:t xml:space="preserve"> </w:t>
      </w:r>
    </w:p>
    <w:p w:rsidR="003B2D6C" w:rsidRPr="00A5303E" w:rsidRDefault="003B2D6C" w:rsidP="003B2D6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5303E">
        <w:rPr>
          <w:rFonts w:ascii="Times New Roman" w:eastAsia="Times New Roman" w:hAnsi="Times New Roman" w:cs="Times New Roman"/>
          <w:lang w:eastAsia="ru-RU"/>
        </w:rPr>
        <w:t>ішення</w:t>
      </w:r>
      <w:r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447E0">
        <w:rPr>
          <w:rFonts w:ascii="Times New Roman" w:eastAsia="Times New Roman" w:hAnsi="Times New Roman" w:cs="Times New Roman"/>
          <w:lang w:eastAsia="ru-RU"/>
        </w:rPr>
        <w:t>виконавчого</w:t>
      </w:r>
      <w:proofErr w:type="spellEnd"/>
      <w:r w:rsidRPr="00D447E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447E0">
        <w:rPr>
          <w:rFonts w:ascii="Times New Roman" w:eastAsia="Times New Roman" w:hAnsi="Times New Roman" w:cs="Times New Roman"/>
          <w:lang w:eastAsia="ru-RU"/>
        </w:rPr>
        <w:t>комітету</w:t>
      </w:r>
      <w:proofErr w:type="spellEnd"/>
      <w:r w:rsidRPr="00D447E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5303E">
        <w:rPr>
          <w:rFonts w:ascii="Times New Roman" w:eastAsia="Times New Roman" w:hAnsi="Times New Roman" w:cs="Times New Roman"/>
          <w:lang w:eastAsia="ru-RU"/>
        </w:rPr>
        <w:t xml:space="preserve">№56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від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19.04.22 «Про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затвердження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Правил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приймання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стічних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вод до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системи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централізованого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опалення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водовідведення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в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місті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Дунаївці»;</w:t>
      </w:r>
    </w:p>
    <w:p w:rsidR="003B2D6C" w:rsidRPr="00A5303E" w:rsidRDefault="003B2D6C" w:rsidP="003B2D6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A5303E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5303E">
        <w:rPr>
          <w:rFonts w:ascii="Times New Roman" w:eastAsia="Times New Roman" w:hAnsi="Times New Roman" w:cs="Times New Roman"/>
          <w:lang w:eastAsia="ru-RU"/>
        </w:rPr>
        <w:t>ішення</w:t>
      </w:r>
      <w:r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міської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ради №4-37/2022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від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30.06.2022 «Про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затвердження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методики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розрахунку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орендної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плати за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комунальне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майно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Дунаєвецької </w:t>
      </w:r>
      <w:proofErr w:type="spellStart"/>
      <w:r w:rsidRPr="00A5303E">
        <w:rPr>
          <w:rFonts w:ascii="Times New Roman" w:eastAsia="Times New Roman" w:hAnsi="Times New Roman" w:cs="Times New Roman"/>
          <w:lang w:eastAsia="ru-RU"/>
        </w:rPr>
        <w:t>міської</w:t>
      </w:r>
      <w:proofErr w:type="spellEnd"/>
      <w:r w:rsidRPr="00A5303E">
        <w:rPr>
          <w:rFonts w:ascii="Times New Roman" w:eastAsia="Times New Roman" w:hAnsi="Times New Roman" w:cs="Times New Roman"/>
          <w:lang w:eastAsia="ru-RU"/>
        </w:rPr>
        <w:t xml:space="preserve"> ради».</w:t>
      </w:r>
    </w:p>
    <w:p w:rsidR="003B2D6C" w:rsidRDefault="003B2D6C" w:rsidP="003B2D6C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3B2D6C" w:rsidRDefault="003B2D6C" w:rsidP="003B2D6C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0E73B0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Залучення представників суб’єктів господарювання, їх об’єднань та громадських організацій до реалізації державної регуляторної політики у сфері підприємництва</w:t>
      </w:r>
    </w:p>
    <w:p w:rsidR="003B2D6C" w:rsidRPr="00D2261B" w:rsidRDefault="003B2D6C" w:rsidP="003B2D6C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3B2D6C" w:rsidRPr="00D45383" w:rsidRDefault="003B2D6C" w:rsidP="003B2D6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>Одним із основних принципів державної регуляторної політики визначено прозорість та врахування громадсько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ї думки, в основі якого лежить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відкритість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>дій регуляторних органів для фізичних та юридичних осіб, їх об’єднань на всіх етапах регуляторної діяльності, обов’язковість розгляду регуляторними органами ініціатив, зауважень і пропозицій, наданих у встановленому законом порядку фізичними та юридичними особами, їх об’єднаннями, обов’язковості і своєчасність доведення прийнятих регуляторних актів до відома фізичних та юридичних осіб, їх об’єднань, інформування громадськості про здійснення регуляторної діяльності.</w:t>
      </w:r>
    </w:p>
    <w:p w:rsidR="003B2D6C" w:rsidRPr="00D45383" w:rsidRDefault="003B2D6C" w:rsidP="003B2D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>Саме для реалізації цього принципу вживались заходи щодо доведення до відома громадськості інформації про регуляторну діяльність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офіційному веб-сайті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Дунаєвецької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міської ради у розділі «Регуляторна політика»,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своєчасно оприлюднено проекти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регуляторн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 актів, аналізи регуляторного впливу, план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 діяльності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 підготовки регуляторних актів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>, інша інформація.</w:t>
      </w:r>
    </w:p>
    <w:p w:rsidR="003B2D6C" w:rsidRDefault="003B2D6C" w:rsidP="003B2D6C">
      <w:p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>Кожен регуляторний акт проходить громадські обговорення. Обґрунтовані зауваження і пропозиції, що надходили у ході проведення громадських обговорень, аналі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зувались та враховувались у прое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>ктах регуляторних актів. Участь громадськості у процесі ухвалення регуляторних актів сприяє підвищенню ефе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ктивності дії регуляторного акта</w:t>
      </w:r>
      <w:r w:rsidRPr="00D45383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прозорості у формуванні та прийнятті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рішень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Дунаєвецькою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міською радою та її виконавчим комітетом.</w:t>
      </w:r>
    </w:p>
    <w:p w:rsidR="003B2D6C" w:rsidRPr="00E25D85" w:rsidRDefault="003B2D6C" w:rsidP="003B2D6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1E2E" w:rsidRPr="00E25D85" w:rsidRDefault="00E25D85" w:rsidP="00E25D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5D85">
        <w:rPr>
          <w:rFonts w:ascii="Times New Roman" w:hAnsi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Pr="00E25D85">
        <w:rPr>
          <w:rFonts w:ascii="Times New Roman" w:hAnsi="Times New Roman"/>
          <w:sz w:val="24"/>
          <w:szCs w:val="24"/>
        </w:rPr>
        <w:t>Олег ГРИГОР’ЄВ</w:t>
      </w:r>
    </w:p>
    <w:sectPr w:rsidR="00BA1E2E" w:rsidRPr="00E25D85" w:rsidSect="003B2D6C">
      <w:pgSz w:w="11906" w:h="16838"/>
      <w:pgMar w:top="851" w:right="992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D2705"/>
    <w:multiLevelType w:val="hybridMultilevel"/>
    <w:tmpl w:val="86282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D6C"/>
    <w:rsid w:val="003B2D6C"/>
    <w:rsid w:val="00BA1E2E"/>
    <w:rsid w:val="00BA7C18"/>
    <w:rsid w:val="00E25D85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6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99"/>
    <w:unhideWhenUsed/>
    <w:qFormat/>
    <w:rsid w:val="003B2D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6"/>
    <w:uiPriority w:val="34"/>
    <w:qFormat/>
    <w:rsid w:val="003B2D6C"/>
    <w:pPr>
      <w:ind w:left="720"/>
      <w:contextualSpacing/>
    </w:pPr>
    <w:rPr>
      <w:rFonts w:cs="Arial"/>
      <w:lang w:val="ru-RU"/>
    </w:rPr>
  </w:style>
  <w:style w:type="character" w:customStyle="1" w:styleId="a6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5"/>
    <w:uiPriority w:val="34"/>
    <w:qFormat/>
    <w:rsid w:val="003B2D6C"/>
    <w:rPr>
      <w:rFonts w:ascii="Calibri" w:eastAsia="Calibri" w:hAnsi="Calibri" w:cs="Arial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99"/>
    <w:locked/>
    <w:rsid w:val="003B2D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6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99"/>
    <w:unhideWhenUsed/>
    <w:qFormat/>
    <w:rsid w:val="003B2D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6"/>
    <w:uiPriority w:val="34"/>
    <w:qFormat/>
    <w:rsid w:val="003B2D6C"/>
    <w:pPr>
      <w:ind w:left="720"/>
      <w:contextualSpacing/>
    </w:pPr>
    <w:rPr>
      <w:rFonts w:cs="Arial"/>
      <w:lang w:val="ru-RU"/>
    </w:rPr>
  </w:style>
  <w:style w:type="character" w:customStyle="1" w:styleId="a6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5"/>
    <w:uiPriority w:val="34"/>
    <w:qFormat/>
    <w:rsid w:val="003B2D6C"/>
    <w:rPr>
      <w:rFonts w:ascii="Calibri" w:eastAsia="Calibri" w:hAnsi="Calibri" w:cs="Arial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99"/>
    <w:locked/>
    <w:rsid w:val="003B2D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2023-02-09T16:52:00Z</dcterms:created>
  <dcterms:modified xsi:type="dcterms:W3CDTF">2023-02-21T08:50:00Z</dcterms:modified>
</cp:coreProperties>
</file>